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6" w:rsidRPr="00816806" w:rsidRDefault="00A61BE6" w:rsidP="00A61BE6">
      <w:pPr>
        <w:jc w:val="right"/>
        <w:rPr>
          <w:rFonts w:eastAsia="Times New Roman"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Załącznik nr 1c do </w:t>
      </w:r>
      <w:r w:rsidR="00EC23F5">
        <w:rPr>
          <w:rFonts w:eastAsia="Times New Roman"/>
          <w:sz w:val="22"/>
          <w:lang w:eastAsia="pl-PL"/>
        </w:rPr>
        <w:t>Druku oferty</w:t>
      </w:r>
    </w:p>
    <w:p w:rsidR="00A61BE6" w:rsidRPr="00816806" w:rsidRDefault="00A61BE6" w:rsidP="00816806">
      <w:pPr>
        <w:spacing w:after="0"/>
        <w:rPr>
          <w:b/>
          <w:bCs/>
          <w:sz w:val="22"/>
          <w:lang w:eastAsia="pl-PL"/>
        </w:rPr>
      </w:pPr>
      <w:r w:rsidRPr="00816806">
        <w:rPr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816806">
        <w:rPr>
          <w:b/>
          <w:bCs/>
          <w:sz w:val="22"/>
          <w:lang w:eastAsia="pl-PL"/>
        </w:rPr>
        <w:t>OŚWIADCZENIE WYKONAWCA MOŻE DOŁĄCZYĆ DO OFERTY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816806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A61BE6" w:rsidRPr="00816806" w:rsidRDefault="00A61BE6" w:rsidP="00A61BE6">
      <w:pPr>
        <w:spacing w:after="12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A61BE6" w:rsidRPr="00816806" w:rsidRDefault="00A61BE6" w:rsidP="00A61BE6">
      <w:pPr>
        <w:jc w:val="center"/>
        <w:rPr>
          <w:rFonts w:eastAsia="Times New Roman"/>
          <w:b/>
          <w:bCs/>
          <w:szCs w:val="24"/>
          <w:lang w:eastAsia="pl-PL"/>
        </w:rPr>
      </w:pPr>
      <w:r w:rsidRPr="00816806">
        <w:rPr>
          <w:rFonts w:eastAsia="Times New Roman"/>
          <w:b/>
          <w:bCs/>
          <w:szCs w:val="24"/>
          <w:lang w:eastAsia="pl-PL"/>
        </w:rPr>
        <w:t>OŚWIADCZENIE</w:t>
      </w:r>
    </w:p>
    <w:p w:rsidR="00EC23F5" w:rsidRPr="00EC23F5" w:rsidRDefault="00A61BE6" w:rsidP="00EC23F5">
      <w:pPr>
        <w:pStyle w:val="redniasiatka21"/>
        <w:spacing w:line="276" w:lineRule="auto"/>
        <w:rPr>
          <w:bCs/>
          <w:sz w:val="22"/>
        </w:rPr>
      </w:pPr>
      <w:r w:rsidRPr="00816806">
        <w:rPr>
          <w:rFonts w:eastAsia="Times New Roman"/>
          <w:sz w:val="22"/>
          <w:lang w:eastAsia="pl-PL"/>
        </w:rPr>
        <w:t xml:space="preserve">Uczestnicząc w postępowaniu o udzielenie zamówienia publicznego pn.: </w:t>
      </w:r>
      <w:r w:rsidR="00EC23F5" w:rsidRPr="00EC23F5">
        <w:rPr>
          <w:i/>
          <w:sz w:val="22"/>
        </w:rPr>
        <w:t>Zakup usług ubezpieczeń mienia, OC oraz ubezpieczeń komunikacyjnych dla Urzędu Miasta Milanó</w:t>
      </w:r>
      <w:r w:rsidR="00EC23F5" w:rsidRPr="00EC23F5">
        <w:rPr>
          <w:i/>
          <w:sz w:val="22"/>
        </w:rPr>
        <w:t xml:space="preserve">wka i jednostek organizacyjnych, </w:t>
      </w:r>
      <w:r w:rsidR="00EC23F5" w:rsidRPr="00EC23F5">
        <w:rPr>
          <w:sz w:val="22"/>
        </w:rPr>
        <w:t>sygn.</w:t>
      </w:r>
      <w:r w:rsidR="00EC23F5" w:rsidRPr="00EC23F5">
        <w:rPr>
          <w:i/>
          <w:sz w:val="22"/>
        </w:rPr>
        <w:t xml:space="preserve"> </w:t>
      </w:r>
      <w:r w:rsidR="00EC23F5" w:rsidRPr="00EC23F5">
        <w:rPr>
          <w:sz w:val="22"/>
        </w:rPr>
        <w:t>ZP.271.1.4.ORG.2019.EK</w:t>
      </w:r>
    </w:p>
    <w:p w:rsidR="00EC23F5" w:rsidRPr="00953582" w:rsidRDefault="00EC23F5" w:rsidP="00EC23F5">
      <w:pPr>
        <w:pStyle w:val="Nagwek"/>
        <w:jc w:val="right"/>
        <w:rPr>
          <w:rFonts w:ascii="Garamond" w:hAnsi="Garamond"/>
          <w:b/>
          <w:i/>
          <w:sz w:val="18"/>
          <w:szCs w:val="18"/>
        </w:rPr>
      </w:pPr>
    </w:p>
    <w:p w:rsidR="00A61BE6" w:rsidRPr="00816806" w:rsidRDefault="00A61BE6" w:rsidP="00EC23F5">
      <w:pPr>
        <w:pStyle w:val="redniasiatka21"/>
        <w:rPr>
          <w:b/>
          <w:i/>
          <w:szCs w:val="24"/>
        </w:rPr>
      </w:pPr>
    </w:p>
    <w:p w:rsidR="00A61BE6" w:rsidRPr="00816806" w:rsidRDefault="00A61BE6" w:rsidP="00A61BE6">
      <w:pPr>
        <w:rPr>
          <w:rFonts w:eastAsia="Times New Roman"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dalej jako „Postępowanie”, w </w:t>
      </w:r>
      <w:r w:rsidR="00816806" w:rsidRPr="00816806">
        <w:rPr>
          <w:rFonts w:eastAsia="Times New Roman"/>
          <w:sz w:val="22"/>
          <w:lang w:eastAsia="pl-PL"/>
        </w:rPr>
        <w:t>związku z art. 24 ust. 1 pkt 23</w:t>
      </w:r>
      <w:r w:rsidRPr="00816806">
        <w:rPr>
          <w:rFonts w:eastAsia="Times New Roman"/>
          <w:sz w:val="22"/>
          <w:lang w:eastAsia="pl-PL"/>
        </w:rPr>
        <w:t xml:space="preserve"> ustawy Pzp, oświadczamy, że: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jakiejkolwiek grupy kapitałowej*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tej samej grupy kapitałowej, z wykonawcą/wykonawcami, którzy w tym postępowaniu złożyli oferty*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 xml:space="preserve">należymy do grupy kapitałowej z następującym wykonawcą/wykonawcami, którzy w tym postępowaniu złożyli oferty i przedstawiamy/nie przedstawiamy* dowody, że powiązania z innymi wykonawcami nie prowadzą do zakłócenia konkurencji w Postępowaniu. * </w:t>
      </w:r>
      <w:r w:rsidRPr="00816806">
        <w:rPr>
          <w:sz w:val="20"/>
          <w:szCs w:val="20"/>
          <w:vertAlign w:val="superscript"/>
          <w:lang w:eastAsia="pl-PL"/>
        </w:rPr>
        <w:footnoteReference w:id="1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92"/>
        <w:gridCol w:w="3655"/>
      </w:tblGrid>
      <w:tr w:rsidR="00A61BE6" w:rsidRPr="00816806" w:rsidTr="00EC23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Adres</w:t>
            </w:r>
          </w:p>
        </w:tc>
      </w:tr>
      <w:tr w:rsidR="00A61BE6" w:rsidRPr="00816806" w:rsidTr="00EC23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  <w:tr w:rsidR="00A61BE6" w:rsidRPr="00816806" w:rsidTr="00EC23F5">
        <w:trPr>
          <w:trHeight w:val="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</w:tbl>
    <w:p w:rsidR="00A61BE6" w:rsidRPr="00816806" w:rsidRDefault="00A61BE6" w:rsidP="00A61BE6">
      <w:pPr>
        <w:tabs>
          <w:tab w:val="left" w:pos="284"/>
        </w:tabs>
        <w:spacing w:after="120"/>
        <w:ind w:left="567"/>
        <w:jc w:val="left"/>
        <w:rPr>
          <w:sz w:val="22"/>
          <w:lang w:eastAsia="pl-PL"/>
        </w:rPr>
      </w:pPr>
    </w:p>
    <w:p w:rsidR="00816806" w:rsidRDefault="00816806" w:rsidP="00816806">
      <w:pPr>
        <w:spacing w:after="0" w:line="240" w:lineRule="auto"/>
        <w:jc w:val="right"/>
      </w:pPr>
    </w:p>
    <w:p w:rsidR="00667B2D" w:rsidRDefault="00816806" w:rsidP="00816806">
      <w:pPr>
        <w:spacing w:after="0" w:line="240" w:lineRule="auto"/>
        <w:jc w:val="right"/>
      </w:pPr>
      <w:r>
        <w:t>…………………………………….</w:t>
      </w:r>
    </w:p>
    <w:p w:rsidR="00816806" w:rsidRPr="00816806" w:rsidRDefault="00816806" w:rsidP="00816806">
      <w:pPr>
        <w:spacing w:after="0" w:line="240" w:lineRule="auto"/>
        <w:ind w:left="6096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</w:t>
      </w:r>
      <w:r w:rsidRPr="00816806">
        <w:rPr>
          <w:sz w:val="16"/>
          <w:szCs w:val="16"/>
        </w:rPr>
        <w:t>(miejscowość, data, podpis)</w:t>
      </w:r>
    </w:p>
    <w:sectPr w:rsidR="00816806" w:rsidRPr="00816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1" w:rsidRDefault="004F3071" w:rsidP="00A61BE6">
      <w:pPr>
        <w:spacing w:after="0" w:line="240" w:lineRule="auto"/>
      </w:pPr>
      <w:r>
        <w:separator/>
      </w:r>
    </w:p>
  </w:endnote>
  <w:end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1" w:rsidRDefault="004F3071" w:rsidP="00A61BE6">
      <w:pPr>
        <w:spacing w:after="0" w:line="240" w:lineRule="auto"/>
      </w:pPr>
      <w:r>
        <w:separator/>
      </w:r>
    </w:p>
  </w:footnote>
  <w:foot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footnote>
  <w:footnote w:id="1">
    <w:p w:rsidR="00A61BE6" w:rsidRPr="00AC37F6" w:rsidRDefault="00A61BE6" w:rsidP="00A61BE6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61BE6" w:rsidRPr="00AC37F6" w:rsidRDefault="00A61BE6" w:rsidP="00816806">
      <w:pPr>
        <w:pStyle w:val="Zwykytekst"/>
        <w:spacing w:after="0" w:line="240" w:lineRule="auto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5" w:rsidRPr="00755A65" w:rsidRDefault="00EC23F5" w:rsidP="00EC23F5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>Postępowanie przetargowe nr: ZP</w:t>
    </w:r>
    <w:r>
      <w:rPr>
        <w:sz w:val="18"/>
        <w:szCs w:val="18"/>
      </w:rPr>
      <w:t>.271.1.4</w:t>
    </w:r>
    <w:r w:rsidRPr="00755A65">
      <w:rPr>
        <w:sz w:val="18"/>
        <w:szCs w:val="18"/>
      </w:rPr>
      <w:t>.</w:t>
    </w:r>
    <w:r>
      <w:rPr>
        <w:sz w:val="18"/>
        <w:szCs w:val="18"/>
      </w:rPr>
      <w:t>ORG</w:t>
    </w:r>
    <w:r w:rsidRPr="00755A65">
      <w:rPr>
        <w:sz w:val="18"/>
        <w:szCs w:val="18"/>
      </w:rPr>
      <w:t>.2019.</w:t>
    </w:r>
    <w:r>
      <w:rPr>
        <w:sz w:val="18"/>
        <w:szCs w:val="18"/>
      </w:rPr>
      <w:t>EK</w:t>
    </w:r>
  </w:p>
  <w:p w:rsidR="00EC23F5" w:rsidRPr="00953582" w:rsidRDefault="00EC23F5" w:rsidP="00EC23F5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EC23F5" w:rsidRPr="00CF6994" w:rsidRDefault="00EC23F5" w:rsidP="00EC23F5">
    <w:pPr>
      <w:pStyle w:val="redniasiatka21"/>
      <w:spacing w:line="276" w:lineRule="auto"/>
      <w:jc w:val="center"/>
      <w:rPr>
        <w:bCs/>
        <w:sz w:val="18"/>
        <w:szCs w:val="18"/>
      </w:rPr>
    </w:pPr>
    <w:r w:rsidRPr="00CF6994">
      <w:rPr>
        <w:i/>
        <w:sz w:val="18"/>
        <w:szCs w:val="18"/>
      </w:rPr>
      <w:t xml:space="preserve">Zakup usług ubezpieczeń mienia, OC oraz ubezpieczeń komunikacyjnych dla Urzędu Miasta Milanówka i jednostek organizacyjnych </w:t>
    </w:r>
  </w:p>
  <w:p w:rsidR="00A61BE6" w:rsidRDefault="00A61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4F3071"/>
    <w:rsid w:val="00533777"/>
    <w:rsid w:val="005F3B7C"/>
    <w:rsid w:val="00667B2D"/>
    <w:rsid w:val="00816806"/>
    <w:rsid w:val="0094299A"/>
    <w:rsid w:val="00A61BE6"/>
    <w:rsid w:val="00A67AB3"/>
    <w:rsid w:val="00AC74A8"/>
    <w:rsid w:val="00D97523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8</cp:revision>
  <cp:lastPrinted>2019-01-21T15:50:00Z</cp:lastPrinted>
  <dcterms:created xsi:type="dcterms:W3CDTF">2018-11-27T20:20:00Z</dcterms:created>
  <dcterms:modified xsi:type="dcterms:W3CDTF">2019-02-19T11:19:00Z</dcterms:modified>
</cp:coreProperties>
</file>